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BF2B2" w14:textId="77777777" w:rsidR="005A05D3" w:rsidRDefault="005A05D3">
      <w:r>
        <w:rPr>
          <w:noProof/>
          <w:lang w:eastAsia="it-IT"/>
        </w:rPr>
        <w:drawing>
          <wp:inline distT="0" distB="0" distL="0" distR="0" wp14:anchorId="1911D1D9" wp14:editId="5BAC2262">
            <wp:extent cx="6113780" cy="1105535"/>
            <wp:effectExtent l="0" t="0" r="7620" b="12065"/>
            <wp:docPr id="1" name="Immagine 1" descr="/Users/francescocalabrese/Desktop/camera penale/Logo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rancescocalabrese/Desktop/camera penale/Logo Newslet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3780" cy="1105535"/>
                    </a:xfrm>
                    <a:prstGeom prst="rect">
                      <a:avLst/>
                    </a:prstGeom>
                    <a:noFill/>
                    <a:ln>
                      <a:noFill/>
                    </a:ln>
                  </pic:spPr>
                </pic:pic>
              </a:graphicData>
            </a:graphic>
          </wp:inline>
        </w:drawing>
      </w:r>
    </w:p>
    <w:p w14:paraId="3F2A4DD0" w14:textId="77777777" w:rsidR="005A05D3" w:rsidRPr="005A05D3" w:rsidRDefault="005A05D3" w:rsidP="005A05D3"/>
    <w:p w14:paraId="54F7F269" w14:textId="77777777" w:rsidR="005A05D3" w:rsidRPr="005A05D3" w:rsidRDefault="005A05D3" w:rsidP="005A05D3"/>
    <w:p w14:paraId="471B9BC8" w14:textId="77777777" w:rsidR="005A05D3" w:rsidRPr="005A05D3" w:rsidRDefault="005A05D3" w:rsidP="005A05D3"/>
    <w:p w14:paraId="0934283E" w14:textId="77777777" w:rsidR="005A05D3" w:rsidRPr="00D9140F" w:rsidRDefault="005A05D3" w:rsidP="007F608B">
      <w:pPr>
        <w:jc w:val="both"/>
        <w:rPr>
          <w:rFonts w:ascii="Verdana" w:hAnsi="Verdana"/>
        </w:rPr>
      </w:pPr>
      <w:r w:rsidRPr="00D9140F">
        <w:rPr>
          <w:rFonts w:ascii="Verdana" w:hAnsi="Verdana"/>
        </w:rPr>
        <w:t>DELIBERA N. 1 DEL 2017</w:t>
      </w:r>
    </w:p>
    <w:p w14:paraId="30F88B2C" w14:textId="77777777" w:rsidR="005A05D3" w:rsidRPr="00D9140F" w:rsidRDefault="005A05D3" w:rsidP="007F608B">
      <w:pPr>
        <w:jc w:val="both"/>
        <w:rPr>
          <w:rFonts w:ascii="Verdana" w:hAnsi="Verdana"/>
        </w:rPr>
      </w:pPr>
    </w:p>
    <w:p w14:paraId="49FFD6C0" w14:textId="77777777" w:rsidR="005A05D3" w:rsidRPr="00D9140F" w:rsidRDefault="005A05D3" w:rsidP="007F608B">
      <w:pPr>
        <w:jc w:val="both"/>
        <w:rPr>
          <w:rFonts w:ascii="Verdana" w:hAnsi="Verdana"/>
        </w:rPr>
      </w:pPr>
    </w:p>
    <w:p w14:paraId="76DE4D54" w14:textId="77777777" w:rsidR="005A05D3" w:rsidRPr="007F013F" w:rsidRDefault="005A05D3" w:rsidP="007F608B">
      <w:pPr>
        <w:tabs>
          <w:tab w:val="left" w:pos="1540"/>
        </w:tabs>
        <w:jc w:val="both"/>
        <w:rPr>
          <w:rFonts w:ascii="Verdana" w:hAnsi="Verdana"/>
          <w:sz w:val="28"/>
          <w:szCs w:val="28"/>
        </w:rPr>
      </w:pPr>
      <w:r w:rsidRPr="00D9140F">
        <w:rPr>
          <w:rFonts w:ascii="Verdana" w:hAnsi="Verdana"/>
        </w:rPr>
        <w:tab/>
      </w:r>
      <w:r w:rsidRPr="007F013F">
        <w:rPr>
          <w:rFonts w:ascii="Verdana" w:hAnsi="Verdana"/>
          <w:b/>
          <w:sz w:val="28"/>
          <w:szCs w:val="28"/>
        </w:rPr>
        <w:t xml:space="preserve">Il Direttivo della Camera Penale “G. </w:t>
      </w:r>
      <w:proofErr w:type="spellStart"/>
      <w:r w:rsidRPr="007F013F">
        <w:rPr>
          <w:rFonts w:ascii="Verdana" w:hAnsi="Verdana"/>
          <w:b/>
          <w:sz w:val="28"/>
          <w:szCs w:val="28"/>
        </w:rPr>
        <w:t>Sardiello</w:t>
      </w:r>
      <w:proofErr w:type="spellEnd"/>
      <w:r w:rsidRPr="007F013F">
        <w:rPr>
          <w:rFonts w:ascii="Verdana" w:hAnsi="Verdana"/>
          <w:b/>
          <w:sz w:val="28"/>
          <w:szCs w:val="28"/>
        </w:rPr>
        <w:t>” di Reggio Calabria</w:t>
      </w:r>
      <w:r w:rsidRPr="007F013F">
        <w:rPr>
          <w:rFonts w:ascii="Verdana" w:hAnsi="Verdana"/>
          <w:sz w:val="28"/>
          <w:szCs w:val="28"/>
        </w:rPr>
        <w:t>, riunitosi in data 18/01/2017,</w:t>
      </w:r>
    </w:p>
    <w:p w14:paraId="49497797" w14:textId="77777777" w:rsidR="005A05D3" w:rsidRPr="007F013F" w:rsidRDefault="005A05D3" w:rsidP="007F608B">
      <w:pPr>
        <w:tabs>
          <w:tab w:val="left" w:pos="1540"/>
        </w:tabs>
        <w:jc w:val="both"/>
        <w:rPr>
          <w:rFonts w:ascii="Verdana" w:hAnsi="Verdana"/>
          <w:sz w:val="28"/>
          <w:szCs w:val="28"/>
        </w:rPr>
      </w:pPr>
    </w:p>
    <w:p w14:paraId="019CE976" w14:textId="77777777" w:rsidR="00434573" w:rsidRPr="007F013F" w:rsidRDefault="00434573" w:rsidP="007F608B">
      <w:pPr>
        <w:tabs>
          <w:tab w:val="left" w:pos="1540"/>
        </w:tabs>
        <w:jc w:val="both"/>
        <w:rPr>
          <w:rFonts w:ascii="Verdana" w:hAnsi="Verdana"/>
          <w:b/>
          <w:sz w:val="28"/>
          <w:szCs w:val="28"/>
        </w:rPr>
      </w:pPr>
    </w:p>
    <w:p w14:paraId="1F33E673" w14:textId="51A1D0EA" w:rsidR="00434573" w:rsidRPr="007F013F" w:rsidRDefault="00434573" w:rsidP="007F608B">
      <w:pPr>
        <w:tabs>
          <w:tab w:val="left" w:pos="1540"/>
        </w:tabs>
        <w:jc w:val="both"/>
        <w:rPr>
          <w:rFonts w:ascii="Verdana" w:hAnsi="Verdana"/>
          <w:b/>
          <w:sz w:val="28"/>
          <w:szCs w:val="28"/>
        </w:rPr>
      </w:pPr>
      <w:r w:rsidRPr="007F013F">
        <w:rPr>
          <w:rFonts w:ascii="Verdana" w:hAnsi="Verdana"/>
          <w:b/>
          <w:sz w:val="28"/>
          <w:szCs w:val="28"/>
        </w:rPr>
        <w:t xml:space="preserve">considerato </w:t>
      </w:r>
      <w:r w:rsidRPr="007F013F">
        <w:rPr>
          <w:rFonts w:ascii="Verdana" w:hAnsi="Verdana"/>
          <w:sz w:val="28"/>
          <w:szCs w:val="28"/>
        </w:rPr>
        <w:t xml:space="preserve">che da tempo si impone una riflessione sulle modalità di </w:t>
      </w:r>
      <w:proofErr w:type="spellStart"/>
      <w:r w:rsidRPr="007F013F">
        <w:rPr>
          <w:rFonts w:ascii="Verdana" w:hAnsi="Verdana"/>
          <w:sz w:val="28"/>
          <w:szCs w:val="28"/>
        </w:rPr>
        <w:t>resocontazione</w:t>
      </w:r>
      <w:proofErr w:type="spellEnd"/>
      <w:r w:rsidRPr="007F013F">
        <w:rPr>
          <w:rFonts w:ascii="Verdana" w:hAnsi="Verdana"/>
          <w:sz w:val="28"/>
          <w:szCs w:val="28"/>
        </w:rPr>
        <w:t xml:space="preserve"> delle attività processuali ad opera dei media, quantomeno in relazione alla influenza che ciò determina sul corretto e sereno esercizio della attività giurisdizionale;</w:t>
      </w:r>
    </w:p>
    <w:p w14:paraId="7BB4FBBA" w14:textId="251C8187" w:rsidR="00434573" w:rsidRPr="007F013F" w:rsidRDefault="00434573" w:rsidP="007F608B">
      <w:pPr>
        <w:tabs>
          <w:tab w:val="left" w:pos="1540"/>
        </w:tabs>
        <w:jc w:val="both"/>
        <w:rPr>
          <w:rFonts w:ascii="Verdana" w:hAnsi="Verdana"/>
          <w:b/>
          <w:sz w:val="28"/>
          <w:szCs w:val="28"/>
        </w:rPr>
      </w:pPr>
      <w:r w:rsidRPr="007F013F">
        <w:rPr>
          <w:rFonts w:ascii="Verdana" w:hAnsi="Verdana"/>
          <w:b/>
          <w:sz w:val="28"/>
          <w:szCs w:val="28"/>
        </w:rPr>
        <w:t xml:space="preserve">   </w:t>
      </w:r>
    </w:p>
    <w:p w14:paraId="227DC13C" w14:textId="692A00AF" w:rsidR="005A05D3" w:rsidRPr="007F013F" w:rsidRDefault="005A05D3" w:rsidP="007F608B">
      <w:pPr>
        <w:tabs>
          <w:tab w:val="left" w:pos="1540"/>
        </w:tabs>
        <w:jc w:val="both"/>
        <w:rPr>
          <w:rFonts w:ascii="Verdana" w:hAnsi="Verdana"/>
          <w:sz w:val="28"/>
          <w:szCs w:val="28"/>
        </w:rPr>
      </w:pPr>
      <w:r w:rsidRPr="007F013F">
        <w:rPr>
          <w:rFonts w:ascii="Verdana" w:hAnsi="Verdana"/>
          <w:b/>
          <w:sz w:val="28"/>
          <w:szCs w:val="28"/>
        </w:rPr>
        <w:t>preso atto</w:t>
      </w:r>
      <w:r w:rsidRPr="007F013F">
        <w:rPr>
          <w:rFonts w:ascii="Verdana" w:hAnsi="Verdana"/>
          <w:sz w:val="28"/>
          <w:szCs w:val="28"/>
        </w:rPr>
        <w:t xml:space="preserve"> dell’articolo apparso sul Quotidiano on-line “</w:t>
      </w:r>
      <w:r w:rsidR="007F608B" w:rsidRPr="007F013F">
        <w:rPr>
          <w:rFonts w:ascii="Verdana" w:hAnsi="Verdana"/>
          <w:sz w:val="28"/>
          <w:szCs w:val="28"/>
        </w:rPr>
        <w:t>I</w:t>
      </w:r>
      <w:r w:rsidRPr="007F013F">
        <w:rPr>
          <w:rFonts w:ascii="Verdana" w:hAnsi="Verdana"/>
          <w:sz w:val="28"/>
          <w:szCs w:val="28"/>
        </w:rPr>
        <w:t>l</w:t>
      </w:r>
      <w:r w:rsidR="007F608B" w:rsidRPr="007F013F">
        <w:rPr>
          <w:rFonts w:ascii="Verdana" w:hAnsi="Verdana"/>
          <w:sz w:val="28"/>
          <w:szCs w:val="28"/>
        </w:rPr>
        <w:t xml:space="preserve"> D</w:t>
      </w:r>
      <w:r w:rsidRPr="007F013F">
        <w:rPr>
          <w:rFonts w:ascii="Verdana" w:hAnsi="Verdana"/>
          <w:sz w:val="28"/>
          <w:szCs w:val="28"/>
        </w:rPr>
        <w:t>ispaccio” dal titolo “</w:t>
      </w:r>
      <w:r w:rsidRPr="007F013F">
        <w:rPr>
          <w:rFonts w:ascii="Verdana" w:hAnsi="Verdana"/>
          <w:i/>
          <w:sz w:val="28"/>
          <w:szCs w:val="28"/>
        </w:rPr>
        <w:t>Reggio Calabria: se la lotta alla ‘ndrangheta rallenta in Corte di Appello</w:t>
      </w:r>
      <w:r w:rsidRPr="007F013F">
        <w:rPr>
          <w:rFonts w:ascii="Verdana" w:hAnsi="Verdana"/>
          <w:sz w:val="28"/>
          <w:szCs w:val="28"/>
        </w:rPr>
        <w:t>” in data 16 gennaio 2017;</w:t>
      </w:r>
    </w:p>
    <w:p w14:paraId="4D6AEB6B" w14:textId="77777777" w:rsidR="005A05D3" w:rsidRPr="007F013F" w:rsidRDefault="005A05D3" w:rsidP="007F608B">
      <w:pPr>
        <w:tabs>
          <w:tab w:val="left" w:pos="1540"/>
        </w:tabs>
        <w:jc w:val="both"/>
        <w:rPr>
          <w:rFonts w:ascii="Verdana" w:hAnsi="Verdana"/>
          <w:sz w:val="28"/>
          <w:szCs w:val="28"/>
        </w:rPr>
      </w:pPr>
    </w:p>
    <w:p w14:paraId="033600EA" w14:textId="3FB6582D" w:rsidR="005550C3" w:rsidRPr="007F013F" w:rsidRDefault="005A05D3" w:rsidP="007F608B">
      <w:pPr>
        <w:tabs>
          <w:tab w:val="left" w:pos="1540"/>
        </w:tabs>
        <w:jc w:val="both"/>
        <w:rPr>
          <w:rFonts w:ascii="Verdana" w:hAnsi="Verdana"/>
          <w:sz w:val="28"/>
          <w:szCs w:val="28"/>
        </w:rPr>
      </w:pPr>
      <w:r w:rsidRPr="007F013F">
        <w:rPr>
          <w:rFonts w:ascii="Verdana" w:hAnsi="Verdana"/>
          <w:b/>
          <w:sz w:val="28"/>
          <w:szCs w:val="28"/>
        </w:rPr>
        <w:t>ritenuta</w:t>
      </w:r>
      <w:r w:rsidRPr="007F013F">
        <w:rPr>
          <w:rFonts w:ascii="Verdana" w:hAnsi="Verdana"/>
          <w:sz w:val="28"/>
          <w:szCs w:val="28"/>
        </w:rPr>
        <w:t xml:space="preserve"> la assoluta gravita dello stesso:</w:t>
      </w:r>
      <w:r w:rsidR="0008275D" w:rsidRPr="007F013F">
        <w:rPr>
          <w:rFonts w:ascii="Verdana" w:hAnsi="Verdana"/>
          <w:sz w:val="28"/>
          <w:szCs w:val="28"/>
        </w:rPr>
        <w:t xml:space="preserve"> negli argomenti trattati, che sono assolutamente infondati e pretestuosi; nei temi trattati che appaiono palesemente allusivi; nel metodo utilizz</w:t>
      </w:r>
      <w:r w:rsidR="00434573" w:rsidRPr="007F013F">
        <w:rPr>
          <w:rFonts w:ascii="Verdana" w:hAnsi="Verdana"/>
          <w:sz w:val="28"/>
          <w:szCs w:val="28"/>
        </w:rPr>
        <w:t>ato di riferire</w:t>
      </w:r>
      <w:r w:rsidR="0008275D" w:rsidRPr="007F013F">
        <w:rPr>
          <w:rFonts w:ascii="Verdana" w:hAnsi="Verdana"/>
          <w:sz w:val="28"/>
          <w:szCs w:val="28"/>
        </w:rPr>
        <w:t xml:space="preserve"> cose che si vogliono dire affermando di non volerle dire;</w:t>
      </w:r>
    </w:p>
    <w:p w14:paraId="0B624858" w14:textId="77777777" w:rsidR="00D9140F" w:rsidRPr="007F013F" w:rsidRDefault="00D9140F" w:rsidP="007F608B">
      <w:pPr>
        <w:tabs>
          <w:tab w:val="left" w:pos="1540"/>
        </w:tabs>
        <w:jc w:val="both"/>
        <w:rPr>
          <w:rFonts w:ascii="Verdana" w:hAnsi="Verdana"/>
          <w:sz w:val="28"/>
          <w:szCs w:val="28"/>
        </w:rPr>
      </w:pPr>
    </w:p>
    <w:p w14:paraId="547E11AA" w14:textId="5C1EE6F3" w:rsidR="00D9140F" w:rsidRPr="007F013F" w:rsidRDefault="00D9140F" w:rsidP="007F608B">
      <w:pPr>
        <w:tabs>
          <w:tab w:val="left" w:pos="1540"/>
        </w:tabs>
        <w:jc w:val="both"/>
        <w:rPr>
          <w:rFonts w:ascii="Verdana" w:hAnsi="Verdana"/>
          <w:sz w:val="28"/>
          <w:szCs w:val="28"/>
        </w:rPr>
      </w:pPr>
      <w:r w:rsidRPr="007F013F">
        <w:rPr>
          <w:rFonts w:ascii="Verdana" w:hAnsi="Verdana"/>
          <w:b/>
          <w:sz w:val="28"/>
          <w:szCs w:val="28"/>
        </w:rPr>
        <w:t>ritenuta ulteriormente</w:t>
      </w:r>
      <w:r w:rsidRPr="007F013F">
        <w:rPr>
          <w:rFonts w:ascii="Verdana" w:hAnsi="Verdana"/>
          <w:sz w:val="28"/>
          <w:szCs w:val="28"/>
        </w:rPr>
        <w:t xml:space="preserve"> la inaccettabilità del riferimento, gratuito ed offensivo, ad “</w:t>
      </w:r>
      <w:r w:rsidRPr="007F013F">
        <w:rPr>
          <w:rFonts w:ascii="Verdana" w:hAnsi="Verdana"/>
          <w:i/>
          <w:sz w:val="28"/>
          <w:szCs w:val="28"/>
        </w:rPr>
        <w:t>avvocati della mala</w:t>
      </w:r>
      <w:r w:rsidRPr="007F013F">
        <w:rPr>
          <w:rFonts w:ascii="Verdana" w:hAnsi="Verdana"/>
          <w:sz w:val="28"/>
          <w:szCs w:val="28"/>
        </w:rPr>
        <w:t xml:space="preserve">” che appare del tutto lesivo del decoro della categoria; </w:t>
      </w:r>
    </w:p>
    <w:p w14:paraId="736DF7F2" w14:textId="77777777" w:rsidR="005550C3" w:rsidRPr="007F013F" w:rsidRDefault="005550C3" w:rsidP="007F608B">
      <w:pPr>
        <w:tabs>
          <w:tab w:val="left" w:pos="1540"/>
        </w:tabs>
        <w:jc w:val="both"/>
        <w:rPr>
          <w:rFonts w:ascii="Verdana" w:hAnsi="Verdana"/>
          <w:sz w:val="28"/>
          <w:szCs w:val="28"/>
        </w:rPr>
      </w:pPr>
    </w:p>
    <w:p w14:paraId="19D652CC" w14:textId="401BF3BC" w:rsidR="008008E7" w:rsidRPr="007F013F" w:rsidRDefault="005550C3" w:rsidP="007F608B">
      <w:pPr>
        <w:tabs>
          <w:tab w:val="left" w:pos="1540"/>
        </w:tabs>
        <w:jc w:val="both"/>
        <w:rPr>
          <w:rFonts w:ascii="Verdana" w:hAnsi="Verdana"/>
          <w:sz w:val="28"/>
          <w:szCs w:val="28"/>
        </w:rPr>
      </w:pPr>
      <w:r w:rsidRPr="007F013F">
        <w:rPr>
          <w:rFonts w:ascii="Verdana" w:hAnsi="Verdana"/>
          <w:b/>
          <w:sz w:val="28"/>
          <w:szCs w:val="28"/>
        </w:rPr>
        <w:t xml:space="preserve">preso ulteriormente atto </w:t>
      </w:r>
      <w:r w:rsidR="00D9140F" w:rsidRPr="007F013F">
        <w:rPr>
          <w:rFonts w:ascii="Verdana" w:hAnsi="Verdana"/>
          <w:sz w:val="28"/>
          <w:szCs w:val="28"/>
        </w:rPr>
        <w:t>della ferma</w:t>
      </w:r>
      <w:r w:rsidR="005A05D3" w:rsidRPr="007F013F">
        <w:rPr>
          <w:rFonts w:ascii="Verdana" w:hAnsi="Verdana"/>
          <w:sz w:val="28"/>
          <w:szCs w:val="28"/>
        </w:rPr>
        <w:t xml:space="preserve"> </w:t>
      </w:r>
      <w:r w:rsidRPr="007F013F">
        <w:rPr>
          <w:rFonts w:ascii="Verdana" w:hAnsi="Verdana"/>
          <w:sz w:val="28"/>
          <w:szCs w:val="28"/>
        </w:rPr>
        <w:t>e condivisibile nota</w:t>
      </w:r>
      <w:r w:rsidR="00D9140F" w:rsidRPr="007F013F">
        <w:rPr>
          <w:rFonts w:ascii="Verdana" w:hAnsi="Verdana"/>
          <w:sz w:val="28"/>
          <w:szCs w:val="28"/>
        </w:rPr>
        <w:t xml:space="preserve"> di replica della A.N.M. cittadina e dell’Ordine degli Avvocati di Reggio Calabria, Palmi e Locri;</w:t>
      </w:r>
    </w:p>
    <w:p w14:paraId="6C09E0DF" w14:textId="77777777" w:rsidR="00D9140F" w:rsidRPr="007F013F" w:rsidRDefault="00D9140F" w:rsidP="007F608B">
      <w:pPr>
        <w:tabs>
          <w:tab w:val="left" w:pos="1540"/>
        </w:tabs>
        <w:jc w:val="both"/>
        <w:rPr>
          <w:rFonts w:ascii="Verdana" w:hAnsi="Verdana"/>
          <w:sz w:val="28"/>
          <w:szCs w:val="28"/>
        </w:rPr>
      </w:pPr>
    </w:p>
    <w:p w14:paraId="4EC6A9B8" w14:textId="545F5600" w:rsidR="00D9140F" w:rsidRPr="007F013F" w:rsidRDefault="00D9140F" w:rsidP="007F608B">
      <w:pPr>
        <w:tabs>
          <w:tab w:val="left" w:pos="1540"/>
        </w:tabs>
        <w:jc w:val="both"/>
        <w:rPr>
          <w:rFonts w:ascii="Verdana" w:hAnsi="Verdana"/>
          <w:sz w:val="28"/>
          <w:szCs w:val="28"/>
        </w:rPr>
      </w:pPr>
      <w:r w:rsidRPr="007F013F">
        <w:rPr>
          <w:rFonts w:ascii="Verdana" w:hAnsi="Verdana"/>
          <w:b/>
          <w:sz w:val="28"/>
          <w:szCs w:val="28"/>
        </w:rPr>
        <w:t xml:space="preserve">considerato </w:t>
      </w:r>
      <w:r w:rsidRPr="007F013F">
        <w:rPr>
          <w:rFonts w:ascii="Verdana" w:hAnsi="Verdana"/>
          <w:sz w:val="28"/>
          <w:szCs w:val="28"/>
        </w:rPr>
        <w:t>che tuttavia l’articolo costituisce solo l’ultimo atto (ed il più evidente) di una serie di attività di uso strumentale dei mezzi di comunicazione con l’effetto di incidere sulla serenità dell’esercizio della giurisdizione;</w:t>
      </w:r>
    </w:p>
    <w:p w14:paraId="14BD96D4" w14:textId="77777777" w:rsidR="00D9140F" w:rsidRPr="007F013F" w:rsidRDefault="00D9140F" w:rsidP="007F608B">
      <w:pPr>
        <w:tabs>
          <w:tab w:val="left" w:pos="1540"/>
        </w:tabs>
        <w:jc w:val="both"/>
        <w:rPr>
          <w:rFonts w:ascii="Verdana" w:hAnsi="Verdana"/>
          <w:sz w:val="28"/>
          <w:szCs w:val="28"/>
        </w:rPr>
      </w:pPr>
    </w:p>
    <w:p w14:paraId="5204ADEB" w14:textId="03A677FE" w:rsidR="00D9140F" w:rsidRPr="007F013F" w:rsidRDefault="00D9140F" w:rsidP="007F608B">
      <w:pPr>
        <w:tabs>
          <w:tab w:val="left" w:pos="1540"/>
        </w:tabs>
        <w:jc w:val="both"/>
        <w:rPr>
          <w:rFonts w:ascii="Verdana" w:hAnsi="Verdana"/>
          <w:sz w:val="28"/>
          <w:szCs w:val="28"/>
        </w:rPr>
      </w:pPr>
      <w:r w:rsidRPr="007F013F">
        <w:rPr>
          <w:rFonts w:ascii="Verdana" w:hAnsi="Verdana"/>
          <w:b/>
          <w:sz w:val="28"/>
          <w:szCs w:val="28"/>
        </w:rPr>
        <w:lastRenderedPageBreak/>
        <w:t>ritenuto</w:t>
      </w:r>
      <w:r w:rsidRPr="007F013F">
        <w:rPr>
          <w:rFonts w:ascii="Verdana" w:hAnsi="Verdana"/>
          <w:sz w:val="28"/>
          <w:szCs w:val="28"/>
        </w:rPr>
        <w:t xml:space="preserve"> che dunque si imponga una riflessione seria e ponderata (che coinvolga tutte le categorie dei soggetti interessati) sul tema.  </w:t>
      </w:r>
    </w:p>
    <w:p w14:paraId="2455F409" w14:textId="77777777" w:rsidR="00D9140F" w:rsidRPr="007F013F" w:rsidRDefault="00D9140F" w:rsidP="007F608B">
      <w:pPr>
        <w:tabs>
          <w:tab w:val="left" w:pos="1540"/>
        </w:tabs>
        <w:jc w:val="both"/>
        <w:rPr>
          <w:rFonts w:ascii="Verdana" w:hAnsi="Verdana"/>
          <w:sz w:val="28"/>
          <w:szCs w:val="28"/>
        </w:rPr>
      </w:pPr>
    </w:p>
    <w:p w14:paraId="107FCFEB" w14:textId="10D9BB28" w:rsidR="00D9140F" w:rsidRPr="007F013F" w:rsidRDefault="00D9140F" w:rsidP="007F608B">
      <w:pPr>
        <w:tabs>
          <w:tab w:val="left" w:pos="1540"/>
        </w:tabs>
        <w:jc w:val="both"/>
        <w:rPr>
          <w:rFonts w:ascii="Verdana" w:hAnsi="Verdana"/>
          <w:sz w:val="28"/>
          <w:szCs w:val="28"/>
        </w:rPr>
      </w:pPr>
      <w:r w:rsidRPr="007F013F">
        <w:rPr>
          <w:rFonts w:ascii="Verdana" w:hAnsi="Verdana"/>
          <w:sz w:val="28"/>
          <w:szCs w:val="28"/>
        </w:rPr>
        <w:t>Tutto ciò premesso, il Direttivo</w:t>
      </w:r>
    </w:p>
    <w:p w14:paraId="288ECDD9" w14:textId="77777777" w:rsidR="00D9140F" w:rsidRPr="007F013F" w:rsidRDefault="00D9140F" w:rsidP="007F608B">
      <w:pPr>
        <w:tabs>
          <w:tab w:val="left" w:pos="1540"/>
        </w:tabs>
        <w:jc w:val="both"/>
        <w:rPr>
          <w:rFonts w:ascii="Verdana" w:hAnsi="Verdana"/>
          <w:sz w:val="28"/>
          <w:szCs w:val="28"/>
        </w:rPr>
      </w:pPr>
    </w:p>
    <w:p w14:paraId="097BC1F2" w14:textId="0FDAEAA2" w:rsidR="00D9140F" w:rsidRPr="007F013F" w:rsidRDefault="00D9140F" w:rsidP="007F608B">
      <w:pPr>
        <w:tabs>
          <w:tab w:val="left" w:pos="1540"/>
        </w:tabs>
        <w:jc w:val="center"/>
        <w:rPr>
          <w:rFonts w:ascii="Verdana" w:hAnsi="Verdana"/>
          <w:b/>
          <w:sz w:val="28"/>
          <w:szCs w:val="28"/>
        </w:rPr>
      </w:pPr>
      <w:r w:rsidRPr="007F013F">
        <w:rPr>
          <w:rFonts w:ascii="Verdana" w:hAnsi="Verdana"/>
          <w:b/>
          <w:sz w:val="28"/>
          <w:szCs w:val="28"/>
        </w:rPr>
        <w:t>DELIBERA</w:t>
      </w:r>
    </w:p>
    <w:p w14:paraId="6BCC18A9" w14:textId="77777777" w:rsidR="00D9140F" w:rsidRPr="007F013F" w:rsidRDefault="00D9140F" w:rsidP="007F608B">
      <w:pPr>
        <w:tabs>
          <w:tab w:val="left" w:pos="1540"/>
        </w:tabs>
        <w:jc w:val="both"/>
        <w:rPr>
          <w:rFonts w:ascii="Verdana" w:hAnsi="Verdana"/>
          <w:sz w:val="28"/>
          <w:szCs w:val="28"/>
        </w:rPr>
      </w:pPr>
    </w:p>
    <w:p w14:paraId="0BED9E17" w14:textId="77777777" w:rsidR="00D9140F" w:rsidRPr="007F013F" w:rsidRDefault="00D9140F" w:rsidP="007F608B">
      <w:pPr>
        <w:tabs>
          <w:tab w:val="left" w:pos="1540"/>
        </w:tabs>
        <w:jc w:val="both"/>
        <w:rPr>
          <w:rFonts w:ascii="Verdana" w:hAnsi="Verdana"/>
          <w:sz w:val="28"/>
          <w:szCs w:val="28"/>
        </w:rPr>
      </w:pPr>
      <w:r w:rsidRPr="007F013F">
        <w:rPr>
          <w:rFonts w:ascii="Verdana" w:hAnsi="Verdana"/>
          <w:sz w:val="28"/>
          <w:szCs w:val="28"/>
        </w:rPr>
        <w:t>di assumere queste iniziative:</w:t>
      </w:r>
    </w:p>
    <w:p w14:paraId="646507C5" w14:textId="77777777" w:rsidR="00D9140F" w:rsidRPr="007F013F" w:rsidRDefault="00D9140F" w:rsidP="007F608B">
      <w:pPr>
        <w:tabs>
          <w:tab w:val="left" w:pos="1540"/>
        </w:tabs>
        <w:jc w:val="both"/>
        <w:rPr>
          <w:rFonts w:ascii="Verdana" w:hAnsi="Verdana"/>
          <w:sz w:val="28"/>
          <w:szCs w:val="28"/>
        </w:rPr>
      </w:pPr>
    </w:p>
    <w:p w14:paraId="288992C2" w14:textId="77777777" w:rsidR="00D9140F" w:rsidRPr="007F013F" w:rsidRDefault="00D9140F" w:rsidP="007F608B">
      <w:pPr>
        <w:tabs>
          <w:tab w:val="left" w:pos="1540"/>
        </w:tabs>
        <w:ind w:left="360"/>
        <w:jc w:val="both"/>
        <w:rPr>
          <w:rFonts w:ascii="Verdana" w:hAnsi="Verdana"/>
          <w:sz w:val="28"/>
          <w:szCs w:val="28"/>
        </w:rPr>
      </w:pPr>
      <w:r w:rsidRPr="007F013F">
        <w:rPr>
          <w:rFonts w:ascii="Verdana" w:hAnsi="Verdana"/>
          <w:sz w:val="28"/>
          <w:szCs w:val="28"/>
        </w:rPr>
        <w:t>a) Di porre la questione al centro di un’analisi interna alla Camera Penale attraverso la raccolta di tutto il materiale che possa ritenersi pertinente;</w:t>
      </w:r>
      <w:r w:rsidRPr="007F013F">
        <w:rPr>
          <w:rFonts w:ascii="Verdana" w:hAnsi="Verdana"/>
          <w:sz w:val="28"/>
          <w:szCs w:val="28"/>
        </w:rPr>
        <w:cr/>
      </w:r>
    </w:p>
    <w:p w14:paraId="037746A1" w14:textId="77777777" w:rsidR="00D9140F" w:rsidRPr="007F013F" w:rsidRDefault="00D9140F" w:rsidP="007F608B">
      <w:pPr>
        <w:tabs>
          <w:tab w:val="left" w:pos="1540"/>
        </w:tabs>
        <w:ind w:left="360"/>
        <w:jc w:val="both"/>
        <w:rPr>
          <w:rFonts w:ascii="Verdana" w:hAnsi="Verdana"/>
          <w:sz w:val="28"/>
          <w:szCs w:val="28"/>
        </w:rPr>
      </w:pPr>
      <w:r w:rsidRPr="007F013F">
        <w:rPr>
          <w:rFonts w:ascii="Verdana" w:hAnsi="Verdana"/>
          <w:sz w:val="28"/>
          <w:szCs w:val="28"/>
        </w:rPr>
        <w:t>b) Di investire della questione direttamente la Unione delle Camere Penali;</w:t>
      </w:r>
      <w:r w:rsidRPr="007F013F">
        <w:rPr>
          <w:rFonts w:ascii="Verdana" w:hAnsi="Verdana"/>
          <w:sz w:val="28"/>
          <w:szCs w:val="28"/>
        </w:rPr>
        <w:cr/>
      </w:r>
    </w:p>
    <w:p w14:paraId="716C0490" w14:textId="3D6BABCC" w:rsidR="00D9140F" w:rsidRPr="007F013F" w:rsidRDefault="00D9140F" w:rsidP="007F608B">
      <w:pPr>
        <w:tabs>
          <w:tab w:val="left" w:pos="1540"/>
        </w:tabs>
        <w:ind w:left="360"/>
        <w:jc w:val="both"/>
        <w:rPr>
          <w:rFonts w:ascii="Verdana" w:hAnsi="Verdana"/>
          <w:sz w:val="28"/>
          <w:szCs w:val="28"/>
        </w:rPr>
      </w:pPr>
      <w:r w:rsidRPr="007F013F">
        <w:rPr>
          <w:rFonts w:ascii="Verdana" w:hAnsi="Verdana"/>
          <w:sz w:val="28"/>
          <w:szCs w:val="28"/>
        </w:rPr>
        <w:t>c) Di realizzare, anche attraverso il contributo degli iscritti ed a mezzo della Commissione “</w:t>
      </w:r>
      <w:r w:rsidR="007F608B" w:rsidRPr="007F013F">
        <w:rPr>
          <w:rFonts w:ascii="Verdana" w:hAnsi="Verdana"/>
          <w:sz w:val="28"/>
          <w:szCs w:val="28"/>
        </w:rPr>
        <w:t>R</w:t>
      </w:r>
      <w:r w:rsidRPr="007F013F">
        <w:rPr>
          <w:rFonts w:ascii="Verdana" w:hAnsi="Verdana"/>
          <w:sz w:val="28"/>
          <w:szCs w:val="28"/>
        </w:rPr>
        <w:t>apporti con la stampa”</w:t>
      </w:r>
      <w:r w:rsidR="007F608B" w:rsidRPr="007F013F">
        <w:rPr>
          <w:rFonts w:ascii="Verdana" w:hAnsi="Verdana"/>
          <w:sz w:val="28"/>
          <w:szCs w:val="28"/>
        </w:rPr>
        <w:t xml:space="preserve"> dalla Camera P</w:t>
      </w:r>
      <w:r w:rsidRPr="007F013F">
        <w:rPr>
          <w:rFonts w:ascii="Verdana" w:hAnsi="Verdana"/>
          <w:sz w:val="28"/>
          <w:szCs w:val="28"/>
        </w:rPr>
        <w:t xml:space="preserve">enale, un libro bianco che </w:t>
      </w:r>
      <w:r w:rsidR="00434573" w:rsidRPr="007F013F">
        <w:rPr>
          <w:rFonts w:ascii="Verdana" w:hAnsi="Verdana"/>
          <w:sz w:val="28"/>
          <w:szCs w:val="28"/>
        </w:rPr>
        <w:t>analizzi le modalità di rappresentazione sui media delle indagini e dei processi del nostro distretto</w:t>
      </w:r>
      <w:r w:rsidRPr="007F013F">
        <w:rPr>
          <w:rFonts w:ascii="Verdana" w:hAnsi="Verdana"/>
          <w:sz w:val="28"/>
          <w:szCs w:val="28"/>
        </w:rPr>
        <w:t>;</w:t>
      </w:r>
      <w:r w:rsidRPr="007F013F">
        <w:rPr>
          <w:rFonts w:ascii="Verdana" w:hAnsi="Verdana"/>
          <w:sz w:val="28"/>
          <w:szCs w:val="28"/>
        </w:rPr>
        <w:cr/>
      </w:r>
    </w:p>
    <w:p w14:paraId="12E7EADC" w14:textId="2FE71718" w:rsidR="00D9140F" w:rsidRPr="007F013F" w:rsidRDefault="00D9140F" w:rsidP="007F608B">
      <w:pPr>
        <w:tabs>
          <w:tab w:val="left" w:pos="1540"/>
        </w:tabs>
        <w:ind w:left="360"/>
        <w:jc w:val="both"/>
        <w:rPr>
          <w:rFonts w:ascii="Verdana" w:hAnsi="Verdana"/>
          <w:sz w:val="28"/>
          <w:szCs w:val="28"/>
        </w:rPr>
      </w:pPr>
      <w:r w:rsidRPr="007F013F">
        <w:rPr>
          <w:rFonts w:ascii="Verdana" w:hAnsi="Verdana"/>
          <w:sz w:val="28"/>
          <w:szCs w:val="28"/>
        </w:rPr>
        <w:t>d) Di organizzare un incontro/convegno nel corso de</w:t>
      </w:r>
      <w:r w:rsidR="00434573" w:rsidRPr="007F013F">
        <w:rPr>
          <w:rFonts w:ascii="Verdana" w:hAnsi="Verdana"/>
          <w:sz w:val="28"/>
          <w:szCs w:val="28"/>
        </w:rPr>
        <w:t>l quale si affronti questo tema e</w:t>
      </w:r>
      <w:r w:rsidRPr="007F013F">
        <w:rPr>
          <w:rFonts w:ascii="Verdana" w:hAnsi="Verdana"/>
          <w:sz w:val="28"/>
          <w:szCs w:val="28"/>
        </w:rPr>
        <w:t xml:space="preserve"> si </w:t>
      </w:r>
      <w:r w:rsidR="00434573" w:rsidRPr="007F013F">
        <w:rPr>
          <w:rFonts w:ascii="Verdana" w:hAnsi="Verdana"/>
          <w:sz w:val="28"/>
          <w:szCs w:val="28"/>
        </w:rPr>
        <w:t>analizzino le problematiche già delineate</w:t>
      </w:r>
      <w:r w:rsidRPr="007F013F">
        <w:rPr>
          <w:rFonts w:ascii="Verdana" w:hAnsi="Verdana"/>
          <w:sz w:val="28"/>
          <w:szCs w:val="28"/>
        </w:rPr>
        <w:t>.</w:t>
      </w:r>
      <w:r w:rsidRPr="007F013F">
        <w:rPr>
          <w:rFonts w:ascii="Verdana" w:hAnsi="Verdana"/>
          <w:sz w:val="28"/>
          <w:szCs w:val="28"/>
        </w:rPr>
        <w:cr/>
      </w:r>
    </w:p>
    <w:p w14:paraId="5E83031E" w14:textId="631B8ED5" w:rsidR="00D9140F" w:rsidRPr="007F013F" w:rsidRDefault="00D9140F" w:rsidP="007F608B">
      <w:pPr>
        <w:tabs>
          <w:tab w:val="left" w:pos="1540"/>
        </w:tabs>
        <w:ind w:left="360"/>
        <w:jc w:val="both"/>
        <w:rPr>
          <w:rFonts w:ascii="Verdana" w:hAnsi="Verdana"/>
          <w:sz w:val="28"/>
          <w:szCs w:val="28"/>
        </w:rPr>
      </w:pPr>
      <w:r w:rsidRPr="007F013F">
        <w:rPr>
          <w:rFonts w:ascii="Verdana" w:hAnsi="Verdana"/>
          <w:sz w:val="28"/>
          <w:szCs w:val="28"/>
        </w:rPr>
        <w:t>Reggio Calabria, 18/01/2017</w:t>
      </w:r>
    </w:p>
    <w:p w14:paraId="52F88716" w14:textId="1BC60E45" w:rsidR="00D9140F" w:rsidRPr="00D9140F" w:rsidRDefault="00D9140F" w:rsidP="00D9140F">
      <w:pPr>
        <w:tabs>
          <w:tab w:val="left" w:pos="1540"/>
        </w:tabs>
        <w:jc w:val="right"/>
        <w:rPr>
          <w:rFonts w:ascii="Verdana" w:hAnsi="Verdana"/>
          <w:sz w:val="28"/>
          <w:szCs w:val="28"/>
        </w:rPr>
      </w:pPr>
      <w:r w:rsidRPr="007F013F">
        <w:rPr>
          <w:rFonts w:ascii="Verdana" w:hAnsi="Verdana"/>
          <w:sz w:val="28"/>
          <w:szCs w:val="28"/>
        </w:rPr>
        <w:t>Il Presidente</w:t>
      </w:r>
      <w:bookmarkStart w:id="0" w:name="_GoBack"/>
      <w:bookmarkEnd w:id="0"/>
      <w:r w:rsidRPr="00D9140F">
        <w:rPr>
          <w:rFonts w:ascii="Verdana" w:hAnsi="Verdana"/>
          <w:sz w:val="28"/>
          <w:szCs w:val="28"/>
        </w:rPr>
        <w:t xml:space="preserve"> </w:t>
      </w:r>
    </w:p>
    <w:p w14:paraId="5C67F73B" w14:textId="35D68071" w:rsidR="00D9140F" w:rsidRPr="005550C3" w:rsidRDefault="00D9140F" w:rsidP="0008275D">
      <w:pPr>
        <w:tabs>
          <w:tab w:val="left" w:pos="1540"/>
        </w:tabs>
        <w:jc w:val="both"/>
        <w:rPr>
          <w:sz w:val="28"/>
          <w:szCs w:val="28"/>
        </w:rPr>
      </w:pPr>
      <w:r>
        <w:rPr>
          <w:sz w:val="28"/>
          <w:szCs w:val="28"/>
        </w:rPr>
        <w:t xml:space="preserve"> </w:t>
      </w:r>
    </w:p>
    <w:p w14:paraId="4E33174D" w14:textId="77777777" w:rsidR="005A05D3" w:rsidRPr="005550C3" w:rsidRDefault="005A05D3" w:rsidP="005A05D3">
      <w:pPr>
        <w:tabs>
          <w:tab w:val="left" w:pos="1540"/>
        </w:tabs>
        <w:rPr>
          <w:rFonts w:ascii="Verdana" w:hAnsi="Verdana"/>
          <w:sz w:val="28"/>
          <w:szCs w:val="28"/>
        </w:rPr>
      </w:pPr>
    </w:p>
    <w:sectPr w:rsidR="005A05D3" w:rsidRPr="005550C3" w:rsidSect="002C24C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86FA7"/>
    <w:multiLevelType w:val="hybridMultilevel"/>
    <w:tmpl w:val="E2D464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D3"/>
    <w:rsid w:val="0008275D"/>
    <w:rsid w:val="002C24CE"/>
    <w:rsid w:val="00434573"/>
    <w:rsid w:val="005550C3"/>
    <w:rsid w:val="005A05D3"/>
    <w:rsid w:val="007F013F"/>
    <w:rsid w:val="007F608B"/>
    <w:rsid w:val="008008E7"/>
    <w:rsid w:val="00D91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E98C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1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340</Words>
  <Characters>1940</Characters>
  <Application>Microsoft Macintosh Word</Application>
  <DocSecurity>0</DocSecurity>
  <Lines>16</Lines>
  <Paragraphs>4</Paragraphs>
  <ScaleCrop>false</ScaleCrop>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8</cp:revision>
  <dcterms:created xsi:type="dcterms:W3CDTF">2017-01-20T07:28:00Z</dcterms:created>
  <dcterms:modified xsi:type="dcterms:W3CDTF">2017-01-23T10:28:00Z</dcterms:modified>
</cp:coreProperties>
</file>